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6F" w:rsidRDefault="00677C02" w:rsidP="003D4D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4D68">
        <w:rPr>
          <w:rFonts w:ascii="Times New Roman" w:hAnsi="Times New Roman" w:cs="Times New Roman"/>
          <w:b/>
          <w:sz w:val="40"/>
          <w:szCs w:val="40"/>
        </w:rPr>
        <w:t>ПЕРЕЧЕНЬ КВАЛИФИКАЦИОННЫХ ДОКУМЕНТОВ, ВЫДАВАЕМЫХ КАПИТАНОМ МОРСКОГО ПОРТА ТАГАНРОГ</w:t>
      </w:r>
    </w:p>
    <w:p w:rsidR="00A21BE1" w:rsidRPr="00A21BE1" w:rsidRDefault="00A21BE1" w:rsidP="00A21BE1">
      <w:pPr>
        <w:pStyle w:val="ConsPlusNormal"/>
        <w:spacing w:before="120"/>
        <w:ind w:firstLine="709"/>
        <w:jc w:val="both"/>
        <w:rPr>
          <w:b/>
          <w:sz w:val="36"/>
          <w:szCs w:val="36"/>
        </w:rPr>
      </w:pPr>
      <w:r w:rsidRPr="00A21BE1">
        <w:rPr>
          <w:b/>
          <w:sz w:val="36"/>
          <w:szCs w:val="36"/>
          <w:u w:val="single"/>
        </w:rPr>
        <w:t>Дипломы судоводителей</w:t>
      </w:r>
      <w:r w:rsidRPr="00A21BE1">
        <w:rPr>
          <w:b/>
          <w:sz w:val="36"/>
          <w:szCs w:val="36"/>
        </w:rPr>
        <w:t>: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вахтенный помощник капитана морского судна валовой вместимостью 500 и более</w:t>
      </w:r>
      <w:r w:rsidRPr="00A21BE1">
        <w:rPr>
          <w:sz w:val="26"/>
          <w:szCs w:val="26"/>
        </w:rPr>
        <w:t xml:space="preserve"> - уровень эксплуатации (Правило II/1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старший помощник капитана морского судна валовой вместимостью от 500 до 3000</w:t>
      </w:r>
      <w:r w:rsidRPr="00A21BE1">
        <w:rPr>
          <w:sz w:val="26"/>
          <w:szCs w:val="26"/>
        </w:rPr>
        <w:t xml:space="preserve"> - уровень управления (пункт 3 Правила 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капитан морского судна валовой вместимостью от 500 до 3000</w:t>
      </w:r>
      <w:r w:rsidRPr="00A21BE1">
        <w:rPr>
          <w:sz w:val="26"/>
          <w:szCs w:val="26"/>
        </w:rPr>
        <w:t xml:space="preserve"> - уровень управления (пункт 3 Правила 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старший помощник капитана морского судна валовой вместимостью 3000 и более</w:t>
      </w:r>
      <w:r w:rsidRPr="00A21BE1">
        <w:rPr>
          <w:sz w:val="26"/>
          <w:szCs w:val="26"/>
        </w:rPr>
        <w:t xml:space="preserve"> - уровень управления (пункт 1 Правила 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капитан морского судна валовой вместимостью 3000 и более</w:t>
      </w:r>
      <w:r w:rsidRPr="00A21BE1">
        <w:rPr>
          <w:sz w:val="26"/>
          <w:szCs w:val="26"/>
        </w:rPr>
        <w:t xml:space="preserve"> - уровень управления (пункт 1 Правила 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вахтенный помощник капитана морского судна валовой вместимостью менее 500, занятого в прибрежном плавании</w:t>
      </w:r>
      <w:r w:rsidRPr="00A21BE1">
        <w:rPr>
          <w:sz w:val="26"/>
          <w:szCs w:val="26"/>
        </w:rPr>
        <w:t xml:space="preserve"> (на удалении от берега до 50 морских миль и до 250 морских миль от побережья Российской Федерации), - уровень эксплуатации (пункт 3 Правила II/</w:t>
      </w:r>
      <w:proofErr w:type="gramStart"/>
      <w:r w:rsidRPr="00A21BE1">
        <w:rPr>
          <w:sz w:val="26"/>
          <w:szCs w:val="26"/>
        </w:rPr>
        <w:t>З</w:t>
      </w:r>
      <w:proofErr w:type="gramEnd"/>
      <w:r w:rsidRPr="00A21BE1">
        <w:rPr>
          <w:sz w:val="26"/>
          <w:szCs w:val="26"/>
        </w:rPr>
        <w:t xml:space="preserve">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капитан морского судна валовой вместимостью менее 500, занятого в прибрежном плавании</w:t>
      </w:r>
      <w:r w:rsidRPr="00A21BE1">
        <w:rPr>
          <w:sz w:val="26"/>
          <w:szCs w:val="26"/>
        </w:rPr>
        <w:t>, - уровень управления (пункт 5 Правила II/3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судоводитель маломерного судна</w:t>
      </w:r>
      <w:r w:rsidRPr="00A21BE1">
        <w:rPr>
          <w:sz w:val="26"/>
          <w:szCs w:val="26"/>
        </w:rPr>
        <w:t>, используемого в коммерческих целях;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судоводитель прогулочного судна</w:t>
      </w:r>
      <w:r w:rsidRPr="00A21BE1">
        <w:rPr>
          <w:sz w:val="26"/>
          <w:szCs w:val="26"/>
        </w:rPr>
        <w:t>.</w:t>
      </w:r>
    </w:p>
    <w:p w:rsidR="00A21BE1" w:rsidRPr="00A21BE1" w:rsidRDefault="00A21BE1" w:rsidP="00A21BE1">
      <w:pPr>
        <w:pStyle w:val="ConsPlusNormal"/>
        <w:spacing w:before="120"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</w:t>
      </w:r>
      <w:r w:rsidRPr="00A21BE1">
        <w:rPr>
          <w:b/>
          <w:sz w:val="36"/>
          <w:szCs w:val="36"/>
          <w:u w:val="single"/>
        </w:rPr>
        <w:t>Дипломы судовых механиков</w:t>
      </w:r>
      <w:r w:rsidRPr="00A21BE1">
        <w:rPr>
          <w:b/>
          <w:sz w:val="36"/>
          <w:szCs w:val="36"/>
        </w:rPr>
        <w:t>: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вахтенный механик морского судна с обслуживаемым или периодически не обслуживаемым машинным отделением и главной двигательной установкой мощностью 750 кВт и более</w:t>
      </w:r>
      <w:r w:rsidRPr="00AA1CD2">
        <w:rPr>
          <w:sz w:val="28"/>
          <w:szCs w:val="28"/>
        </w:rPr>
        <w:t xml:space="preserve"> - </w:t>
      </w:r>
      <w:r w:rsidRPr="00A21BE1">
        <w:rPr>
          <w:sz w:val="26"/>
          <w:szCs w:val="26"/>
        </w:rPr>
        <w:t>уровень эксплуатации (Правило III/1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второй механик морского судна с главной двигательной установкой 3000 кВт и более</w:t>
      </w:r>
      <w:r w:rsidRPr="00AA1CD2">
        <w:rPr>
          <w:sz w:val="28"/>
          <w:szCs w:val="28"/>
        </w:rPr>
        <w:t xml:space="preserve"> - </w:t>
      </w:r>
      <w:r w:rsidRPr="00A21BE1">
        <w:rPr>
          <w:sz w:val="26"/>
          <w:szCs w:val="26"/>
        </w:rPr>
        <w:t>уровень управления (Правило III/2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старший механик морского судна с главной двигательной установкой 3000 кВт и боле</w:t>
      </w:r>
      <w:r w:rsidRPr="00A21BE1">
        <w:rPr>
          <w:sz w:val="26"/>
          <w:szCs w:val="26"/>
        </w:rPr>
        <w:t>е - уровень управления (Правило III/2 Конвенции ПДНВ);</w:t>
      </w:r>
    </w:p>
    <w:p w:rsidR="00A21BE1" w:rsidRPr="00A21BE1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 xml:space="preserve">второй механик морского судна с главной двигательной установкой от 750 до 3000 кВт </w:t>
      </w:r>
      <w:r w:rsidRPr="00A21BE1">
        <w:rPr>
          <w:sz w:val="26"/>
          <w:szCs w:val="26"/>
        </w:rPr>
        <w:t>- уровень управления (Правило III/3 Конвенции ПДНВ);</w:t>
      </w:r>
    </w:p>
    <w:p w:rsidR="003D4D68" w:rsidRDefault="00A21BE1" w:rsidP="00A21BE1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6"/>
          <w:szCs w:val="26"/>
        </w:rPr>
      </w:pPr>
      <w:r w:rsidRPr="00A21BE1">
        <w:rPr>
          <w:b/>
          <w:sz w:val="26"/>
          <w:szCs w:val="26"/>
        </w:rPr>
        <w:t>старший механик морского судна с главной двигательной установкой от 750 до 3000 кВт</w:t>
      </w:r>
      <w:r w:rsidRPr="00A21BE1">
        <w:rPr>
          <w:sz w:val="26"/>
          <w:szCs w:val="26"/>
        </w:rPr>
        <w:t xml:space="preserve"> - уровень управления (Правило III/3 Конвенции ПДНВ).</w:t>
      </w: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Pr="001E4791" w:rsidRDefault="00707FF7" w:rsidP="00707FF7">
      <w:pPr>
        <w:pStyle w:val="ConsPlusNormal"/>
        <w:spacing w:before="120"/>
        <w:ind w:firstLine="709"/>
        <w:jc w:val="both"/>
        <w:rPr>
          <w:b/>
          <w:sz w:val="36"/>
          <w:szCs w:val="36"/>
        </w:rPr>
      </w:pPr>
      <w:r w:rsidRPr="001E4791">
        <w:rPr>
          <w:b/>
          <w:sz w:val="36"/>
          <w:szCs w:val="36"/>
          <w:u w:val="single"/>
        </w:rPr>
        <w:lastRenderedPageBreak/>
        <w:t>Диплом судового электромеханика: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электромеханик морского судна с главной двигательной установкой более 750 кВт</w:t>
      </w:r>
      <w:r w:rsidRPr="001E4791">
        <w:rPr>
          <w:sz w:val="28"/>
          <w:szCs w:val="28"/>
        </w:rPr>
        <w:t xml:space="preserve"> (Правило III/6 Конвенции ПДНВ). </w:t>
      </w:r>
      <w:proofErr w:type="gramStart"/>
      <w:r w:rsidRPr="001E4791">
        <w:rPr>
          <w:sz w:val="28"/>
          <w:szCs w:val="28"/>
        </w:rPr>
        <w:t>Ранее выданные дипломы старших электромехаников действуют до срока их окончания и продлеваются в соответствии с требованиями к электромеханику морского судна с главной двигательной установкой более 750 кВт (Правило III/6 Конвенции ПДНВ) с изменением наименования должности на «электромеханик морского судна с главной двигательной установкой более 750 кВт».</w:t>
      </w:r>
      <w:proofErr w:type="gramEnd"/>
    </w:p>
    <w:p w:rsidR="00707FF7" w:rsidRPr="001E4791" w:rsidRDefault="00707FF7" w:rsidP="00707FF7">
      <w:pPr>
        <w:pStyle w:val="ConsPlusNormal"/>
        <w:spacing w:before="120"/>
        <w:contextualSpacing/>
        <w:jc w:val="both"/>
        <w:rPr>
          <w:sz w:val="28"/>
          <w:szCs w:val="28"/>
        </w:rPr>
      </w:pPr>
    </w:p>
    <w:p w:rsidR="00707FF7" w:rsidRPr="001E4791" w:rsidRDefault="00707FF7" w:rsidP="00707FF7">
      <w:pPr>
        <w:pStyle w:val="ConsPlusNormal"/>
        <w:spacing w:before="120"/>
        <w:contextualSpacing/>
        <w:jc w:val="both"/>
        <w:rPr>
          <w:sz w:val="28"/>
          <w:szCs w:val="28"/>
        </w:rPr>
      </w:pPr>
    </w:p>
    <w:p w:rsidR="00707FF7" w:rsidRPr="001E4791" w:rsidRDefault="00707FF7" w:rsidP="00707FF7">
      <w:pPr>
        <w:pStyle w:val="ConsPlusNormal"/>
        <w:spacing w:before="120"/>
        <w:ind w:firstLine="709"/>
        <w:jc w:val="both"/>
        <w:rPr>
          <w:b/>
          <w:sz w:val="36"/>
          <w:szCs w:val="36"/>
        </w:rPr>
      </w:pPr>
      <w:r w:rsidRPr="001E4791">
        <w:rPr>
          <w:b/>
          <w:sz w:val="36"/>
          <w:szCs w:val="36"/>
          <w:u w:val="single"/>
        </w:rPr>
        <w:t>Дипломы судовых радиоспециалистов</w:t>
      </w:r>
      <w:r w:rsidRPr="001E4791">
        <w:rPr>
          <w:b/>
          <w:sz w:val="36"/>
          <w:szCs w:val="36"/>
        </w:rPr>
        <w:t>: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оператор ограниченного района ГМССБ</w:t>
      </w:r>
      <w:r w:rsidRPr="001E4791">
        <w:rPr>
          <w:sz w:val="28"/>
          <w:szCs w:val="28"/>
        </w:rPr>
        <w:t xml:space="preserve"> (Правило IV/2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оператор ГМССБ</w:t>
      </w:r>
      <w:r w:rsidRPr="001E4791">
        <w:rPr>
          <w:sz w:val="28"/>
          <w:szCs w:val="28"/>
        </w:rPr>
        <w:t xml:space="preserve"> (Правило IV/2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оператор радиоэлектронного оборудования второго класса ГМССБ</w:t>
      </w:r>
      <w:r w:rsidRPr="001E4791">
        <w:rPr>
          <w:sz w:val="28"/>
          <w:szCs w:val="28"/>
        </w:rPr>
        <w:t xml:space="preserve"> (Регламент радиосвязи);</w:t>
      </w:r>
    </w:p>
    <w:p w:rsidR="00707FF7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оператор радиоэлектронного оборудования первого класса ГМССБ</w:t>
      </w:r>
      <w:r w:rsidRPr="001E4791">
        <w:rPr>
          <w:sz w:val="28"/>
          <w:szCs w:val="28"/>
        </w:rPr>
        <w:t xml:space="preserve"> (Регламент радиосвязи).</w:t>
      </w:r>
    </w:p>
    <w:p w:rsidR="00707FF7" w:rsidRDefault="00707FF7" w:rsidP="00707FF7">
      <w:pPr>
        <w:pStyle w:val="ConsPlusNormal"/>
        <w:spacing w:before="120"/>
        <w:ind w:left="993"/>
        <w:contextualSpacing/>
        <w:jc w:val="both"/>
        <w:rPr>
          <w:sz w:val="28"/>
          <w:szCs w:val="28"/>
        </w:rPr>
      </w:pPr>
    </w:p>
    <w:p w:rsidR="00707FF7" w:rsidRPr="001E4791" w:rsidRDefault="00707FF7" w:rsidP="00707FF7">
      <w:pPr>
        <w:pStyle w:val="ConsPlusNormal"/>
        <w:spacing w:before="120"/>
        <w:ind w:left="993"/>
        <w:contextualSpacing/>
        <w:jc w:val="both"/>
        <w:rPr>
          <w:sz w:val="28"/>
          <w:szCs w:val="28"/>
        </w:rPr>
      </w:pPr>
    </w:p>
    <w:p w:rsidR="00707FF7" w:rsidRPr="001E4791" w:rsidRDefault="00707FF7" w:rsidP="00707FF7">
      <w:pPr>
        <w:pStyle w:val="ConsPlusNormal"/>
        <w:spacing w:before="120"/>
        <w:ind w:firstLine="709"/>
        <w:jc w:val="both"/>
        <w:rPr>
          <w:b/>
          <w:sz w:val="36"/>
          <w:szCs w:val="36"/>
        </w:rPr>
      </w:pPr>
      <w:r w:rsidRPr="001E4791">
        <w:rPr>
          <w:b/>
          <w:sz w:val="36"/>
          <w:szCs w:val="36"/>
          <w:u w:val="single"/>
        </w:rPr>
        <w:t>Квалификационные свидетельства рядового состава</w:t>
      </w:r>
      <w:r w:rsidRPr="001E4791">
        <w:rPr>
          <w:b/>
          <w:sz w:val="36"/>
          <w:szCs w:val="36"/>
        </w:rPr>
        <w:t>: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вахтенный матрос</w:t>
      </w:r>
      <w:r w:rsidRPr="001E4791">
        <w:rPr>
          <w:sz w:val="28"/>
          <w:szCs w:val="28"/>
        </w:rPr>
        <w:t xml:space="preserve"> - вспомогательный уровень (Правило II/4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матрос первого класса</w:t>
      </w:r>
      <w:r w:rsidRPr="001E4791">
        <w:rPr>
          <w:sz w:val="28"/>
          <w:szCs w:val="28"/>
        </w:rPr>
        <w:t xml:space="preserve"> - вспомогательный уровень (Правило II/5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вахтенный моторист</w:t>
      </w:r>
      <w:r w:rsidRPr="001E4791">
        <w:rPr>
          <w:sz w:val="28"/>
          <w:szCs w:val="28"/>
        </w:rPr>
        <w:t xml:space="preserve"> - вспомогательный уровень (Правило III/4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моторист первого класса</w:t>
      </w:r>
      <w:r w:rsidRPr="001E4791">
        <w:rPr>
          <w:sz w:val="28"/>
          <w:szCs w:val="28"/>
        </w:rPr>
        <w:t xml:space="preserve"> - вспомогательный уровень (Правило III/5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>судовой электрик</w:t>
      </w:r>
      <w:r w:rsidRPr="001E4791">
        <w:rPr>
          <w:sz w:val="28"/>
          <w:szCs w:val="28"/>
        </w:rPr>
        <w:t xml:space="preserve"> - вспомогательный уровень (Правило III/7 Конвенции ПДНВ);</w:t>
      </w:r>
    </w:p>
    <w:p w:rsidR="00707FF7" w:rsidRPr="001E4791" w:rsidRDefault="00707FF7" w:rsidP="00707FF7">
      <w:pPr>
        <w:pStyle w:val="ConsPlusNormal"/>
        <w:numPr>
          <w:ilvl w:val="0"/>
          <w:numId w:val="1"/>
        </w:numPr>
        <w:spacing w:before="120"/>
        <w:ind w:left="993" w:hanging="284"/>
        <w:contextualSpacing/>
        <w:jc w:val="both"/>
        <w:rPr>
          <w:sz w:val="28"/>
          <w:szCs w:val="28"/>
        </w:rPr>
      </w:pPr>
      <w:r w:rsidRPr="001E4791">
        <w:rPr>
          <w:b/>
          <w:sz w:val="28"/>
          <w:szCs w:val="28"/>
        </w:rPr>
        <w:t xml:space="preserve">судовой повар </w:t>
      </w:r>
      <w:r w:rsidRPr="001E4791">
        <w:rPr>
          <w:sz w:val="28"/>
          <w:szCs w:val="28"/>
        </w:rPr>
        <w:t>- вспомогательный уровень (КТМС).</w:t>
      </w:r>
    </w:p>
    <w:p w:rsidR="00707FF7" w:rsidRPr="000B5FE6" w:rsidRDefault="00707FF7" w:rsidP="00707FF7">
      <w:pPr>
        <w:pStyle w:val="ConsPlusNormal"/>
        <w:spacing w:before="120"/>
        <w:jc w:val="center"/>
        <w:rPr>
          <w:sz w:val="27"/>
          <w:szCs w:val="27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pStyle w:val="ConsPlusNormal"/>
        <w:spacing w:before="120"/>
        <w:contextualSpacing/>
        <w:jc w:val="both"/>
        <w:rPr>
          <w:sz w:val="26"/>
          <w:szCs w:val="26"/>
        </w:rPr>
      </w:pPr>
    </w:p>
    <w:p w:rsidR="00707FF7" w:rsidRDefault="00707FF7" w:rsidP="00707F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4D68">
        <w:rPr>
          <w:rFonts w:ascii="Times New Roman" w:hAnsi="Times New Roman" w:cs="Times New Roman"/>
          <w:b/>
          <w:sz w:val="40"/>
          <w:szCs w:val="40"/>
        </w:rPr>
        <w:lastRenderedPageBreak/>
        <w:t>ПЕРЕЧЕНЬ КВАЛИФИКАЦИОННЫХ ДОКУМЕНТОВ, ВЫДАВАЕМЫХ КАПИТАНОМ МОРСКОГО ПОРТА ТАГАНРОГ</w:t>
      </w:r>
    </w:p>
    <w:p w:rsidR="00707FF7" w:rsidRPr="000B5FE6" w:rsidRDefault="00707FF7" w:rsidP="00707FF7">
      <w:pPr>
        <w:pStyle w:val="ConsPlusNormal"/>
        <w:spacing w:before="120"/>
        <w:jc w:val="center"/>
        <w:rPr>
          <w:b/>
          <w:sz w:val="32"/>
          <w:szCs w:val="32"/>
          <w:u w:val="single"/>
        </w:rPr>
      </w:pPr>
      <w:r w:rsidRPr="000B5FE6">
        <w:rPr>
          <w:b/>
          <w:sz w:val="32"/>
          <w:szCs w:val="32"/>
          <w:u w:val="single"/>
        </w:rPr>
        <w:t>Документы специалиста, за исключением случаев, когда соответствующая компетенция включена в требования для выдачи квалификационного документа командного или рядового состава судна: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b/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проведению грузовых операций на нефтяных танкерах или </w:t>
      </w:r>
      <w:proofErr w:type="spellStart"/>
      <w:r w:rsidRPr="000B5FE6">
        <w:rPr>
          <w:b/>
          <w:sz w:val="27"/>
          <w:szCs w:val="27"/>
        </w:rPr>
        <w:t>танкерах-химовозах</w:t>
      </w:r>
      <w:proofErr w:type="spellEnd"/>
      <w:r w:rsidRPr="000B5FE6">
        <w:rPr>
          <w:b/>
          <w:sz w:val="27"/>
          <w:szCs w:val="27"/>
        </w:rPr>
        <w:t xml:space="preserve"> с начальной подготовкой </w:t>
      </w:r>
      <w:r w:rsidRPr="000B5FE6">
        <w:rPr>
          <w:sz w:val="27"/>
          <w:szCs w:val="27"/>
        </w:rPr>
        <w:t>(пункт 2 Правила V/1-1 Конвенции ПДНВ)</w:t>
      </w:r>
      <w:r w:rsidRPr="000B5FE6">
        <w:rPr>
          <w:b/>
          <w:sz w:val="27"/>
          <w:szCs w:val="27"/>
        </w:rPr>
        <w:t>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проведению грузовых операций на нефтяных танкерах с расширенной подготовкой </w:t>
      </w:r>
      <w:r w:rsidRPr="000B5FE6">
        <w:rPr>
          <w:sz w:val="27"/>
          <w:szCs w:val="27"/>
        </w:rPr>
        <w:t>(пункт 4 Правила V/1-1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проведению грузовых операций на </w:t>
      </w:r>
      <w:proofErr w:type="spellStart"/>
      <w:r w:rsidRPr="000B5FE6">
        <w:rPr>
          <w:b/>
          <w:sz w:val="27"/>
          <w:szCs w:val="27"/>
        </w:rPr>
        <w:t>танкерах-химовозах</w:t>
      </w:r>
      <w:proofErr w:type="spellEnd"/>
      <w:r w:rsidRPr="000B5FE6">
        <w:rPr>
          <w:b/>
          <w:sz w:val="27"/>
          <w:szCs w:val="27"/>
        </w:rPr>
        <w:t xml:space="preserve"> с расширенной подготовкой </w:t>
      </w:r>
      <w:r w:rsidRPr="000B5FE6">
        <w:rPr>
          <w:sz w:val="27"/>
          <w:szCs w:val="27"/>
        </w:rPr>
        <w:t>(пункт 6 Правила V/1-1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проведению грузовых операций на </w:t>
      </w:r>
      <w:proofErr w:type="spellStart"/>
      <w:r w:rsidRPr="000B5FE6">
        <w:rPr>
          <w:b/>
          <w:sz w:val="27"/>
          <w:szCs w:val="27"/>
        </w:rPr>
        <w:t>газовозах</w:t>
      </w:r>
      <w:proofErr w:type="spellEnd"/>
      <w:r w:rsidRPr="000B5FE6">
        <w:rPr>
          <w:b/>
          <w:sz w:val="27"/>
          <w:szCs w:val="27"/>
        </w:rPr>
        <w:t xml:space="preserve"> с начальной подготовкой </w:t>
      </w:r>
      <w:r w:rsidRPr="000B5FE6">
        <w:rPr>
          <w:sz w:val="27"/>
          <w:szCs w:val="27"/>
        </w:rPr>
        <w:t>(пункт 2 Правила V/1-2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проведению грузовых операций на </w:t>
      </w:r>
      <w:proofErr w:type="spellStart"/>
      <w:r w:rsidRPr="000B5FE6">
        <w:rPr>
          <w:b/>
          <w:sz w:val="27"/>
          <w:szCs w:val="27"/>
        </w:rPr>
        <w:t>газовозах</w:t>
      </w:r>
      <w:proofErr w:type="spellEnd"/>
      <w:r w:rsidRPr="000B5FE6">
        <w:rPr>
          <w:b/>
          <w:sz w:val="27"/>
          <w:szCs w:val="27"/>
        </w:rPr>
        <w:t xml:space="preserve"> с расширенной подготовкой </w:t>
      </w:r>
      <w:r w:rsidRPr="000B5FE6">
        <w:rPr>
          <w:sz w:val="27"/>
          <w:szCs w:val="27"/>
        </w:rPr>
        <w:t>(пункт 4 Правила V/1-2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безопасности,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МГТ, с начальной подготовкой </w:t>
      </w:r>
      <w:r w:rsidRPr="000B5FE6">
        <w:rPr>
          <w:sz w:val="27"/>
          <w:szCs w:val="27"/>
        </w:rPr>
        <w:t>(пункт 4 Правила V/3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работе с топливом и топливными системами и по их использованию на судах, подпадающих под действие Кодекса МГТ, с расширенной подготовкой </w:t>
      </w:r>
      <w:r w:rsidRPr="000B5FE6">
        <w:rPr>
          <w:sz w:val="27"/>
          <w:szCs w:val="27"/>
        </w:rPr>
        <w:t>(пункт 7 Правила V/3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эксплуатации судов, плавающих в полярных водах, с начальной подготовкой </w:t>
      </w:r>
      <w:r w:rsidRPr="000B5FE6">
        <w:rPr>
          <w:sz w:val="27"/>
          <w:szCs w:val="27"/>
        </w:rPr>
        <w:t>(пункт 2 Правила V/4 Конвенции ПДНВ)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эксплуатации судов, плавающих в полярных водах, с расширенной подготовкой </w:t>
      </w:r>
      <w:r w:rsidRPr="000B5FE6">
        <w:rPr>
          <w:sz w:val="27"/>
          <w:szCs w:val="27"/>
        </w:rPr>
        <w:t>(пункт 4 Правила V/4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спасательным шлюпкам и плотам и дежурным шлюпкам, не являющимся скоростными дежурными шлюпками </w:t>
      </w:r>
      <w:r w:rsidRPr="000B5FE6">
        <w:rPr>
          <w:sz w:val="27"/>
          <w:szCs w:val="27"/>
        </w:rPr>
        <w:t>(пункт 1 Правила VI/2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скоростным дежурным шлюпкам </w:t>
      </w:r>
      <w:r w:rsidRPr="000B5FE6">
        <w:rPr>
          <w:sz w:val="27"/>
          <w:szCs w:val="27"/>
        </w:rPr>
        <w:t>(пункт 2 Правила VI/2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по современным методам борьбы с пожаром с расширенной подготовкой </w:t>
      </w:r>
      <w:r w:rsidRPr="000B5FE6">
        <w:rPr>
          <w:sz w:val="27"/>
          <w:szCs w:val="27"/>
        </w:rPr>
        <w:t>(пункты 1 и 2 Правила VI/3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b/>
          <w:sz w:val="27"/>
          <w:szCs w:val="27"/>
        </w:rPr>
      </w:pPr>
      <w:r w:rsidRPr="000B5FE6">
        <w:rPr>
          <w:b/>
          <w:sz w:val="27"/>
          <w:szCs w:val="27"/>
        </w:rPr>
        <w:t>специалист в соответствии с пунктом 1 Правила VI/4 Конвенции ПДНВ;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b/>
          <w:sz w:val="27"/>
          <w:szCs w:val="27"/>
        </w:rPr>
      </w:pPr>
      <w:r w:rsidRPr="000B5FE6">
        <w:rPr>
          <w:b/>
          <w:sz w:val="27"/>
          <w:szCs w:val="27"/>
        </w:rPr>
        <w:t>специалист в соответствии с пунктом 2 Правила VI/4 Конвенции ПДНВ;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 командного состава судна, ответственный за охрану судна </w:t>
      </w:r>
      <w:r w:rsidRPr="000B5FE6">
        <w:rPr>
          <w:sz w:val="27"/>
          <w:szCs w:val="27"/>
        </w:rPr>
        <w:t>(Правило VI/5 Конвенции ПДНВ);</w:t>
      </w:r>
    </w:p>
    <w:p w:rsidR="00707FF7" w:rsidRPr="000B5FE6" w:rsidRDefault="00707FF7" w:rsidP="00707FF7">
      <w:pPr>
        <w:pStyle w:val="ConsPlusNormal"/>
        <w:numPr>
          <w:ilvl w:val="0"/>
          <w:numId w:val="1"/>
        </w:numPr>
        <w:spacing w:before="120"/>
        <w:ind w:left="0" w:hanging="284"/>
        <w:contextualSpacing/>
        <w:jc w:val="both"/>
        <w:rPr>
          <w:sz w:val="27"/>
          <w:szCs w:val="27"/>
        </w:rPr>
      </w:pPr>
      <w:r w:rsidRPr="000B5FE6">
        <w:rPr>
          <w:b/>
          <w:sz w:val="27"/>
          <w:szCs w:val="27"/>
        </w:rPr>
        <w:t xml:space="preserve">специалист, имеющий назначенные обязанности по вопросам охраны </w:t>
      </w:r>
      <w:r w:rsidRPr="000B5FE6">
        <w:rPr>
          <w:sz w:val="27"/>
          <w:szCs w:val="27"/>
        </w:rPr>
        <w:t>(пункт 4 Правила VI/6 Конвенции ПДНВ).</w:t>
      </w:r>
    </w:p>
    <w:sectPr w:rsidR="00707FF7" w:rsidRPr="000B5FE6" w:rsidSect="00CE3895">
      <w:pgSz w:w="16838" w:h="11906" w:orient="landscape"/>
      <w:pgMar w:top="426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73"/>
    <w:multiLevelType w:val="hybridMultilevel"/>
    <w:tmpl w:val="083070D8"/>
    <w:lvl w:ilvl="0" w:tplc="7FAE9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02"/>
    <w:rsid w:val="000B5FE6"/>
    <w:rsid w:val="001D7754"/>
    <w:rsid w:val="003D4D68"/>
    <w:rsid w:val="00677C02"/>
    <w:rsid w:val="00707FF7"/>
    <w:rsid w:val="009712BC"/>
    <w:rsid w:val="009D4FDC"/>
    <w:rsid w:val="00A21BE1"/>
    <w:rsid w:val="00CE3895"/>
    <w:rsid w:val="00D43F24"/>
    <w:rsid w:val="00F7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esergeeva</dc:creator>
  <cp:lastModifiedBy>Khechoyan</cp:lastModifiedBy>
  <cp:revision>2</cp:revision>
  <cp:lastPrinted>2022-03-03T06:45:00Z</cp:lastPrinted>
  <dcterms:created xsi:type="dcterms:W3CDTF">2022-03-11T05:06:00Z</dcterms:created>
  <dcterms:modified xsi:type="dcterms:W3CDTF">2022-03-11T05:06:00Z</dcterms:modified>
</cp:coreProperties>
</file>